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B0D" w:rsidRPr="00E67140" w:rsidRDefault="00C72B0D" w:rsidP="00C72B0D">
      <w:pPr>
        <w:tabs>
          <w:tab w:val="left" w:pos="4103"/>
        </w:tabs>
        <w:spacing w:after="120"/>
        <w:ind w:firstLine="748"/>
        <w:jc w:val="center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2 </w:t>
      </w:r>
      <w:r w:rsidRPr="00E67140">
        <w:rPr>
          <w:bCs/>
          <w:color w:val="000000"/>
          <w:sz w:val="28"/>
          <w:szCs w:val="28"/>
        </w:rPr>
        <w:t>КАМЕРАЛЬНАЯ</w:t>
      </w:r>
      <w:r w:rsidRPr="00E67140">
        <w:rPr>
          <w:rFonts w:cs="Courier New"/>
          <w:bCs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ОБРАБОТКА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РЕЗУЛЬТАТОВ</w:t>
      </w:r>
      <w:r w:rsidRPr="00E67140">
        <w:rPr>
          <w:rFonts w:cs="Courier New"/>
          <w:color w:val="000000"/>
          <w:sz w:val="28"/>
          <w:szCs w:val="28"/>
        </w:rPr>
        <w:t xml:space="preserve"> ХОДА </w:t>
      </w:r>
      <w:r w:rsidRPr="00E67140">
        <w:rPr>
          <w:color w:val="000000"/>
          <w:sz w:val="28"/>
          <w:szCs w:val="28"/>
        </w:rPr>
        <w:t>ПОДЗЕМНОЙ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ПОЛИГОНОМЕТРИИ</w:t>
      </w:r>
    </w:p>
    <w:p w:rsidR="00C72B0D" w:rsidRPr="00E67140" w:rsidRDefault="00C72B0D" w:rsidP="00C72B0D">
      <w:pPr>
        <w:shd w:val="clear" w:color="auto" w:fill="FFFFFF"/>
        <w:ind w:firstLine="709"/>
        <w:jc w:val="center"/>
        <w:rPr>
          <w:sz w:val="28"/>
          <w:szCs w:val="28"/>
        </w:rPr>
      </w:pPr>
    </w:p>
    <w:p w:rsidR="00C72B0D" w:rsidRDefault="00C72B0D" w:rsidP="00C72B0D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  <w:r w:rsidRPr="00566D98">
        <w:rPr>
          <w:b/>
          <w:color w:val="000000"/>
          <w:sz w:val="28"/>
          <w:szCs w:val="28"/>
        </w:rPr>
        <w:t>2.1</w:t>
      </w:r>
      <w:proofErr w:type="gramStart"/>
      <w:r w:rsidRPr="00566D98">
        <w:rPr>
          <w:b/>
          <w:color w:val="000000"/>
          <w:sz w:val="28"/>
          <w:szCs w:val="28"/>
        </w:rPr>
        <w:t xml:space="preserve"> П</w:t>
      </w:r>
      <w:proofErr w:type="gramEnd"/>
      <w:r w:rsidRPr="00566D98">
        <w:rPr>
          <w:b/>
          <w:color w:val="000000"/>
          <w:sz w:val="28"/>
          <w:szCs w:val="28"/>
        </w:rPr>
        <w:t>роизвести камеральную обработку результатов подземной полигонометрии</w:t>
      </w:r>
    </w:p>
    <w:p w:rsidR="00C72B0D" w:rsidRDefault="00C72B0D" w:rsidP="00C72B0D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C72B0D" w:rsidRDefault="00C72B0D" w:rsidP="00C72B0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Ход разомкнутый. </w:t>
      </w:r>
      <w:proofErr w:type="gramStart"/>
      <w:r w:rsidRPr="00E67140">
        <w:rPr>
          <w:color w:val="000000"/>
          <w:sz w:val="28"/>
          <w:szCs w:val="28"/>
        </w:rPr>
        <w:t>Проложен</w:t>
      </w:r>
      <w:proofErr w:type="gramEnd"/>
      <w:r w:rsidRPr="00E67140">
        <w:rPr>
          <w:color w:val="000000"/>
          <w:sz w:val="28"/>
          <w:szCs w:val="28"/>
        </w:rPr>
        <w:t xml:space="preserve"> между пунктами опорной сети на откаточном горизонте. Углы измерены способом повторения. Расстояния между пунктами измерены дважды - прямо и обратно. Результаты полевых измерений по вариантам сведены в таблице в Приложении 1. В Приложении 2 приведена ведомость вычисления координат, а в Приложении 3 пример решения для варианта № 1.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C72B0D" w:rsidRDefault="00C72B0D" w:rsidP="00C72B0D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</w:rPr>
      </w:pPr>
      <w:r w:rsidRPr="00566D98">
        <w:rPr>
          <w:b/>
          <w:bCs/>
          <w:color w:val="000000"/>
          <w:sz w:val="28"/>
          <w:szCs w:val="28"/>
        </w:rPr>
        <w:t>2.2 Методические</w:t>
      </w:r>
      <w:r w:rsidRPr="00566D98">
        <w:rPr>
          <w:rFonts w:cs="Courier New"/>
          <w:b/>
          <w:bCs/>
          <w:color w:val="000000"/>
          <w:sz w:val="28"/>
          <w:szCs w:val="28"/>
        </w:rPr>
        <w:t xml:space="preserve"> </w:t>
      </w:r>
      <w:r w:rsidRPr="00566D98">
        <w:rPr>
          <w:b/>
          <w:bCs/>
          <w:color w:val="000000"/>
          <w:sz w:val="28"/>
          <w:szCs w:val="28"/>
        </w:rPr>
        <w:t>указания</w:t>
      </w:r>
    </w:p>
    <w:p w:rsidR="00C72B0D" w:rsidRPr="00566D98" w:rsidRDefault="00C72B0D" w:rsidP="00C72B0D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C72B0D" w:rsidRPr="00E67140" w:rsidRDefault="00C72B0D" w:rsidP="00C72B0D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Камеральную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обработку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теодолитной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съемки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начинают с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вычисления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угловой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невязки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полигоне</w:t>
      </w:r>
      <w:r w:rsidRPr="00E67140">
        <w:rPr>
          <w:rFonts w:cs="Courier New"/>
          <w:color w:val="000000"/>
          <w:sz w:val="28"/>
          <w:szCs w:val="28"/>
        </w:rPr>
        <w:t xml:space="preserve">. </w:t>
      </w:r>
      <w:r w:rsidRPr="00E67140">
        <w:rPr>
          <w:color w:val="000000"/>
          <w:sz w:val="28"/>
          <w:szCs w:val="28"/>
        </w:rPr>
        <w:t>Она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должна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удовлетворять следующим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условиям</w:t>
      </w:r>
      <w:proofErr w:type="gramStart"/>
      <w:r w:rsidRPr="00E67140">
        <w:rPr>
          <w:rFonts w:cs="Courier New"/>
          <w:color w:val="000000"/>
          <w:sz w:val="28"/>
          <w:szCs w:val="28"/>
        </w:rPr>
        <w:t>:</w:t>
      </w:r>
      <w:proofErr w:type="gramEnd"/>
    </w:p>
    <w:p w:rsidR="00C72B0D" w:rsidRPr="00E67140" w:rsidRDefault="00C72B0D" w:rsidP="00C72B0D">
      <w:pPr>
        <w:shd w:val="clear" w:color="auto" w:fill="FFFFFF"/>
        <w:spacing w:before="120" w:after="120"/>
        <w:ind w:firstLine="709"/>
        <w:jc w:val="center"/>
        <w:rPr>
          <w:color w:val="000000"/>
          <w:sz w:val="28"/>
          <w:szCs w:val="28"/>
        </w:rPr>
      </w:pPr>
      <w:r w:rsidRPr="00E67140">
        <w:rPr>
          <w:color w:val="000000"/>
          <w:position w:val="-16"/>
          <w:sz w:val="28"/>
          <w:szCs w:val="28"/>
        </w:rPr>
        <w:object w:dxaOrig="37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6.05pt;height:24.25pt" o:ole="">
            <v:imagedata r:id="rId4" o:title=""/>
          </v:shape>
          <o:OLEObject Type="Embed" ProgID="Equation.3" ShapeID="_x0000_i1025" DrawAspect="Content" ObjectID="_1646149676" r:id="rId5"/>
        </w:object>
      </w:r>
      <w:r w:rsidRPr="00E67140">
        <w:rPr>
          <w:color w:val="000000"/>
          <w:sz w:val="28"/>
          <w:szCs w:val="28"/>
        </w:rPr>
        <w:t>,</w:t>
      </w:r>
    </w:p>
    <w:p w:rsidR="00C72B0D" w:rsidRPr="00E67140" w:rsidRDefault="00C72B0D" w:rsidP="00C72B0D">
      <w:pPr>
        <w:shd w:val="clear" w:color="auto" w:fill="FFFFFF"/>
        <w:ind w:firstLine="748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где 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position w:val="-16"/>
          <w:sz w:val="28"/>
          <w:szCs w:val="28"/>
        </w:rPr>
        <w:object w:dxaOrig="680" w:dyaOrig="420">
          <v:shape id="_x0000_i1026" type="#_x0000_t75" style="width:34pt;height:21.05pt" o:ole="">
            <v:imagedata r:id="rId6" o:title=""/>
          </v:shape>
          <o:OLEObject Type="Embed" ProgID="Equation.3" ShapeID="_x0000_i1026" DrawAspect="Content" ObjectID="_1646149677" r:id="rId7"/>
        </w:objec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 xml:space="preserve">- допустимая угловая невязка полигона; </w:t>
      </w:r>
    </w:p>
    <w:p w:rsidR="00C72B0D" w:rsidRPr="00E67140" w:rsidRDefault="00C72B0D" w:rsidP="00C72B0D">
      <w:pPr>
        <w:shd w:val="clear" w:color="auto" w:fill="FFFFFF"/>
        <w:ind w:left="709"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position w:val="-12"/>
          <w:sz w:val="28"/>
          <w:szCs w:val="28"/>
        </w:rPr>
        <w:object w:dxaOrig="880" w:dyaOrig="380">
          <v:shape id="_x0000_i1027" type="#_x0000_t75" style="width:43.7pt;height:18.6pt" o:ole="">
            <v:imagedata r:id="rId8" o:title=""/>
          </v:shape>
          <o:OLEObject Type="Embed" ProgID="Equation.3" ShapeID="_x0000_i1027" DrawAspect="Content" ObjectID="_1646149678" r:id="rId9"/>
        </w:object>
      </w:r>
      <w:r w:rsidRPr="00E67140">
        <w:rPr>
          <w:color w:val="000000"/>
          <w:sz w:val="28"/>
          <w:szCs w:val="28"/>
        </w:rPr>
        <w:tab/>
        <w:t xml:space="preserve">- сумма измеренных углов; </w:t>
      </w:r>
    </w:p>
    <w:p w:rsidR="00C72B0D" w:rsidRPr="00E67140" w:rsidRDefault="00C72B0D" w:rsidP="00C72B0D">
      <w:pPr>
        <w:shd w:val="clear" w:color="auto" w:fill="FFFFFF"/>
        <w:ind w:left="709" w:firstLine="709"/>
        <w:jc w:val="both"/>
        <w:rPr>
          <w:sz w:val="28"/>
          <w:szCs w:val="28"/>
        </w:rPr>
      </w:pPr>
      <w:r w:rsidRPr="00E67140">
        <w:rPr>
          <w:color w:val="000000"/>
          <w:position w:val="-16"/>
          <w:sz w:val="28"/>
          <w:szCs w:val="28"/>
        </w:rPr>
        <w:object w:dxaOrig="980" w:dyaOrig="420">
          <v:shape id="_x0000_i1028" type="#_x0000_t75" style="width:49.35pt;height:21.05pt" o:ole="">
            <v:imagedata r:id="rId10" o:title=""/>
          </v:shape>
          <o:OLEObject Type="Embed" ProgID="Equation.3" ShapeID="_x0000_i1028" DrawAspect="Content" ObjectID="_1646149679" r:id="rId11"/>
        </w:object>
      </w:r>
      <w:r w:rsidRPr="00E67140">
        <w:rPr>
          <w:color w:val="000000"/>
          <w:sz w:val="28"/>
          <w:szCs w:val="28"/>
        </w:rPr>
        <w:tab/>
        <w:t>- теоретическая сумма внутренних углов</w:t>
      </w:r>
    </w:p>
    <w:p w:rsidR="00C72B0D" w:rsidRPr="00E67140" w:rsidRDefault="00C72B0D" w:rsidP="00C72B0D">
      <w:pPr>
        <w:shd w:val="clear" w:color="auto" w:fill="FFFFFF"/>
        <w:spacing w:before="120" w:after="120"/>
        <w:ind w:firstLine="709"/>
        <w:jc w:val="center"/>
        <w:rPr>
          <w:sz w:val="28"/>
          <w:szCs w:val="28"/>
        </w:rPr>
      </w:pPr>
      <w:r w:rsidRPr="00E67140">
        <w:rPr>
          <w:color w:val="000000"/>
          <w:position w:val="-16"/>
          <w:sz w:val="28"/>
          <w:szCs w:val="28"/>
        </w:rPr>
        <w:object w:dxaOrig="2900" w:dyaOrig="420">
          <v:shape id="_x0000_i1029" type="#_x0000_t75" style="width:145.6pt;height:21.05pt" o:ole="">
            <v:imagedata r:id="rId12" o:title=""/>
          </v:shape>
          <o:OLEObject Type="Embed" ProgID="Equation.3" ShapeID="_x0000_i1029" DrawAspect="Content" ObjectID="_1646149680" r:id="rId13"/>
        </w:object>
      </w:r>
      <w:r w:rsidRPr="00E67140">
        <w:rPr>
          <w:color w:val="000000"/>
          <w:sz w:val="28"/>
          <w:szCs w:val="28"/>
        </w:rPr>
        <w:t>,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position w:val="-14"/>
          <w:sz w:val="28"/>
          <w:szCs w:val="28"/>
        </w:rPr>
        <w:object w:dxaOrig="1100" w:dyaOrig="400">
          <v:shape id="_x0000_i1030" type="#_x0000_t75" style="width:55pt;height:20.2pt" o:ole="">
            <v:imagedata r:id="rId14" o:title=""/>
          </v:shape>
          <o:OLEObject Type="Embed" ProgID="Equation.3" ShapeID="_x0000_i1030" DrawAspect="Content" ObjectID="_1646149681" r:id="rId15"/>
        </w:object>
      </w:r>
      <w:r w:rsidRPr="00E67140">
        <w:rPr>
          <w:color w:val="000000"/>
          <w:sz w:val="28"/>
          <w:szCs w:val="28"/>
        </w:rPr>
        <w:t>- средняя погрешность измерения угла;</w:t>
      </w:r>
    </w:p>
    <w:p w:rsidR="00C72B0D" w:rsidRPr="00E67140" w:rsidRDefault="00C72B0D" w:rsidP="00C72B0D">
      <w:pPr>
        <w:shd w:val="clear" w:color="auto" w:fill="FFFFFF"/>
        <w:tabs>
          <w:tab w:val="left" w:pos="1771"/>
        </w:tabs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  <w:lang w:val="en-US"/>
        </w:rPr>
        <w:t>n</w:t>
      </w:r>
      <w:r w:rsidRPr="00E67140">
        <w:rPr>
          <w:color w:val="000000"/>
          <w:sz w:val="28"/>
          <w:szCs w:val="28"/>
        </w:rPr>
        <w:t xml:space="preserve"> </w:t>
      </w:r>
      <w:proofErr w:type="gramStart"/>
      <w:r w:rsidRPr="00E67140">
        <w:rPr>
          <w:color w:val="000000"/>
          <w:sz w:val="28"/>
          <w:szCs w:val="28"/>
        </w:rPr>
        <w:t>-  число</w:t>
      </w:r>
      <w:proofErr w:type="gramEnd"/>
      <w:r w:rsidRPr="00E67140">
        <w:rPr>
          <w:color w:val="000000"/>
          <w:sz w:val="28"/>
          <w:szCs w:val="28"/>
        </w:rPr>
        <w:t xml:space="preserve"> углов хода.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При уравнивании угловую невязку полигона распределяют на все углы поровну с точностью 1</w:t>
      </w:r>
      <w:r w:rsidRPr="00E67140">
        <w:rPr>
          <w:color w:val="000000"/>
          <w:sz w:val="28"/>
          <w:szCs w:val="28"/>
        </w:rPr>
        <w:sym w:font="Symbol" w:char="F0A2"/>
      </w:r>
      <w:r w:rsidRPr="00E67140">
        <w:rPr>
          <w:color w:val="000000"/>
          <w:sz w:val="28"/>
          <w:szCs w:val="28"/>
        </w:rPr>
        <w:sym w:font="Symbol" w:char="F0A2"/>
      </w:r>
      <w:r w:rsidRPr="00E67140">
        <w:rPr>
          <w:color w:val="000000"/>
          <w:sz w:val="28"/>
          <w:szCs w:val="28"/>
        </w:rPr>
        <w:t xml:space="preserve"> и получают исправленные углы. Вычисляют дирекционные углы сторон полигона</w:t>
      </w:r>
      <w:r>
        <w:rPr>
          <w:color w:val="000000"/>
          <w:sz w:val="28"/>
          <w:szCs w:val="28"/>
        </w:rPr>
        <w:t xml:space="preserve">      </w:t>
      </w:r>
      <w:r w:rsidRPr="00E67140">
        <w:rPr>
          <w:color w:val="000000"/>
          <w:position w:val="-16"/>
          <w:sz w:val="28"/>
          <w:szCs w:val="28"/>
        </w:rPr>
        <w:object w:dxaOrig="2700" w:dyaOrig="440">
          <v:shape id="_x0000_i1031" type="#_x0000_t75" style="width:135.1pt;height:21.85pt" o:ole="">
            <v:imagedata r:id="rId16" o:title=""/>
          </v:shape>
          <o:OLEObject Type="Embed" ProgID="Equation.3" ShapeID="_x0000_i1031" DrawAspect="Content" ObjectID="_1646149682" r:id="rId17"/>
        </w:object>
      </w:r>
      <w:r w:rsidRPr="00E67140">
        <w:rPr>
          <w:rFonts w:cs="Courier New"/>
          <w:color w:val="000000"/>
          <w:sz w:val="28"/>
          <w:szCs w:val="28"/>
        </w:rPr>
        <w:t xml:space="preserve">, т.к. в данном ходе измерены левые углы, то знак перед </w:t>
      </w:r>
      <w:r w:rsidRPr="00E67140">
        <w:rPr>
          <w:rFonts w:cs="Courier New"/>
          <w:color w:val="000000"/>
          <w:sz w:val="28"/>
          <w:szCs w:val="28"/>
        </w:rPr>
        <w:sym w:font="Symbol" w:char="F062"/>
      </w:r>
      <w:proofErr w:type="spellStart"/>
      <w:r w:rsidRPr="00E67140">
        <w:rPr>
          <w:rFonts w:cs="Courier New"/>
          <w:color w:val="000000"/>
          <w:sz w:val="28"/>
          <w:szCs w:val="28"/>
          <w:vertAlign w:val="subscript"/>
        </w:rPr>
        <w:t>испр</w:t>
      </w:r>
      <w:proofErr w:type="spellEnd"/>
      <w:r w:rsidRPr="00E67140">
        <w:rPr>
          <w:rFonts w:cs="Courier New"/>
          <w:color w:val="000000"/>
          <w:sz w:val="28"/>
          <w:szCs w:val="28"/>
          <w:vertAlign w:val="subscript"/>
        </w:rPr>
        <w:t xml:space="preserve"> </w:t>
      </w:r>
      <w:r w:rsidRPr="00E67140">
        <w:rPr>
          <w:rFonts w:cs="Courier New"/>
          <w:color w:val="000000"/>
          <w:sz w:val="28"/>
          <w:szCs w:val="28"/>
        </w:rPr>
        <w:t>надо брать «+»</w:t>
      </w:r>
      <w:r>
        <w:rPr>
          <w:rFonts w:cs="Courier New"/>
          <w:color w:val="000000"/>
          <w:sz w:val="28"/>
          <w:szCs w:val="28"/>
        </w:rPr>
        <w:t>.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Дирекционный угол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начальной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стороны и конечной стороны заданы в таблице исходных данных (Приложение 1)</w:t>
      </w:r>
      <w:r w:rsidRPr="00E67140">
        <w:rPr>
          <w:rFonts w:cs="Courier New"/>
          <w:color w:val="000000"/>
          <w:sz w:val="28"/>
          <w:szCs w:val="28"/>
        </w:rPr>
        <w:t xml:space="preserve">. 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Вычисляют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румбы</w:t>
      </w:r>
      <w:r w:rsidRPr="00E67140">
        <w:rPr>
          <w:rFonts w:cs="Courier New"/>
          <w:color w:val="000000"/>
          <w:sz w:val="28"/>
          <w:szCs w:val="28"/>
        </w:rPr>
        <w:t>: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В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rFonts w:cs="Courier New"/>
          <w:color w:val="000000"/>
          <w:sz w:val="28"/>
          <w:szCs w:val="28"/>
          <w:lang w:val="en-US"/>
        </w:rPr>
        <w:t>I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четверти</w:t>
      </w:r>
      <w:r w:rsidRPr="00E67140">
        <w:rPr>
          <w:rFonts w:cs="Courier New"/>
          <w:color w:val="000000"/>
          <w:sz w:val="28"/>
          <w:szCs w:val="28"/>
        </w:rPr>
        <w:t xml:space="preserve">  </w:t>
      </w:r>
      <w:r w:rsidRPr="00E67140">
        <w:rPr>
          <w:i/>
          <w:color w:val="000000"/>
          <w:sz w:val="28"/>
          <w:szCs w:val="28"/>
          <w:lang w:val="en-US"/>
        </w:rPr>
        <w:t>r</w:t>
      </w:r>
      <w:r w:rsidRPr="00E67140">
        <w:rPr>
          <w:rFonts w:cs="Courier New"/>
          <w:i/>
          <w:color w:val="000000"/>
          <w:sz w:val="28"/>
          <w:szCs w:val="28"/>
        </w:rPr>
        <w:t xml:space="preserve"> = </w:t>
      </w:r>
      <w:r w:rsidRPr="00E67140">
        <w:rPr>
          <w:i/>
          <w:iCs/>
          <w:color w:val="000000"/>
          <w:sz w:val="28"/>
          <w:szCs w:val="28"/>
        </w:rPr>
        <w:t xml:space="preserve">α </w:t>
      </w:r>
      <w:r w:rsidRPr="00E67140">
        <w:rPr>
          <w:rFonts w:cs="Courier New"/>
          <w:color w:val="000000"/>
          <w:sz w:val="28"/>
          <w:szCs w:val="28"/>
        </w:rPr>
        <w:t>-</w:t>
      </w:r>
      <w:r w:rsidRPr="00E67140">
        <w:rPr>
          <w:color w:val="000000"/>
          <w:sz w:val="28"/>
          <w:szCs w:val="28"/>
        </w:rPr>
        <w:t>дирекционному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углу</w:t>
      </w:r>
      <w:r w:rsidRPr="00E67140">
        <w:rPr>
          <w:rFonts w:cs="Courier New"/>
          <w:color w:val="000000"/>
          <w:sz w:val="28"/>
          <w:szCs w:val="28"/>
        </w:rPr>
        <w:t xml:space="preserve">; 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Во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rFonts w:cs="Courier New"/>
          <w:color w:val="000000"/>
          <w:sz w:val="28"/>
          <w:szCs w:val="28"/>
          <w:lang w:val="en-US"/>
        </w:rPr>
        <w:t>II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четверти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i/>
          <w:color w:val="000000"/>
          <w:sz w:val="28"/>
          <w:szCs w:val="28"/>
          <w:lang w:val="en-US"/>
        </w:rPr>
        <w:t>r</w:t>
      </w:r>
      <w:r w:rsidRPr="00E67140">
        <w:rPr>
          <w:rFonts w:cs="Courier New"/>
          <w:i/>
          <w:color w:val="000000"/>
          <w:sz w:val="28"/>
          <w:szCs w:val="28"/>
        </w:rPr>
        <w:t xml:space="preserve"> = 180</w:t>
      </w:r>
      <w:r w:rsidRPr="00E67140">
        <w:rPr>
          <w:i/>
          <w:color w:val="000000"/>
          <w:sz w:val="28"/>
          <w:szCs w:val="28"/>
        </w:rPr>
        <w:t>°</w:t>
      </w:r>
      <w:r w:rsidRPr="00E67140">
        <w:rPr>
          <w:rFonts w:cs="Courier New"/>
          <w:i/>
          <w:color w:val="000000"/>
          <w:sz w:val="28"/>
          <w:szCs w:val="28"/>
        </w:rPr>
        <w:t xml:space="preserve"> - </w:t>
      </w:r>
      <w:r w:rsidRPr="00E67140">
        <w:rPr>
          <w:i/>
          <w:iCs/>
          <w:color w:val="000000"/>
          <w:sz w:val="28"/>
          <w:szCs w:val="28"/>
        </w:rPr>
        <w:t>α</w:t>
      </w:r>
      <w:proofErr w:type="gramStart"/>
      <w:r w:rsidRPr="00E67140">
        <w:rPr>
          <w:i/>
          <w:iCs/>
          <w:color w:val="000000"/>
          <w:sz w:val="28"/>
          <w:szCs w:val="28"/>
        </w:rPr>
        <w:t xml:space="preserve"> </w:t>
      </w:r>
      <w:r w:rsidRPr="00E67140">
        <w:rPr>
          <w:rFonts w:cs="Courier New"/>
          <w:color w:val="000000"/>
          <w:sz w:val="28"/>
          <w:szCs w:val="28"/>
        </w:rPr>
        <w:t>;</w:t>
      </w:r>
      <w:proofErr w:type="gramEnd"/>
      <w:r w:rsidRPr="00E67140">
        <w:rPr>
          <w:rFonts w:cs="Courier New"/>
          <w:color w:val="000000"/>
          <w:sz w:val="28"/>
          <w:szCs w:val="28"/>
        </w:rPr>
        <w:t xml:space="preserve"> 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В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proofErr w:type="gramStart"/>
      <w:r w:rsidRPr="00E67140">
        <w:rPr>
          <w:color w:val="000000"/>
          <w:sz w:val="28"/>
          <w:szCs w:val="28"/>
        </w:rPr>
        <w:t>Ш</w:t>
      </w:r>
      <w:proofErr w:type="gramEnd"/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четверти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i/>
          <w:color w:val="000000"/>
          <w:sz w:val="28"/>
          <w:szCs w:val="28"/>
          <w:lang w:val="en-US"/>
        </w:rPr>
        <w:t>r</w:t>
      </w:r>
      <w:r w:rsidRPr="00E67140">
        <w:rPr>
          <w:rFonts w:cs="Courier New"/>
          <w:i/>
          <w:color w:val="000000"/>
          <w:sz w:val="28"/>
          <w:szCs w:val="28"/>
        </w:rPr>
        <w:t xml:space="preserve"> = </w:t>
      </w:r>
      <w:r w:rsidRPr="00E67140">
        <w:rPr>
          <w:i/>
          <w:iCs/>
          <w:color w:val="000000"/>
          <w:sz w:val="28"/>
          <w:szCs w:val="28"/>
        </w:rPr>
        <w:t xml:space="preserve">α </w:t>
      </w:r>
      <w:r w:rsidRPr="00E67140">
        <w:rPr>
          <w:rFonts w:cs="Courier New"/>
          <w:i/>
          <w:color w:val="000000"/>
          <w:sz w:val="28"/>
          <w:szCs w:val="28"/>
        </w:rPr>
        <w:t>- 180</w:t>
      </w:r>
      <w:r w:rsidRPr="00E67140">
        <w:rPr>
          <w:i/>
          <w:color w:val="000000"/>
          <w:sz w:val="28"/>
          <w:szCs w:val="28"/>
        </w:rPr>
        <w:t xml:space="preserve">° </w:t>
      </w:r>
      <w:r w:rsidRPr="00E67140">
        <w:rPr>
          <w:rFonts w:cs="Courier New"/>
          <w:color w:val="000000"/>
          <w:sz w:val="28"/>
          <w:szCs w:val="28"/>
        </w:rPr>
        <w:t xml:space="preserve">; 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rFonts w:cs="Courier New"/>
          <w:i/>
          <w:iCs/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В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rFonts w:cs="Courier New"/>
          <w:iCs/>
          <w:color w:val="000000"/>
          <w:sz w:val="28"/>
          <w:szCs w:val="28"/>
          <w:lang w:val="en-US"/>
        </w:rPr>
        <w:t>IV</w:t>
      </w:r>
      <w:r w:rsidRPr="00E67140">
        <w:rPr>
          <w:rFonts w:cs="Courier New"/>
          <w:i/>
          <w:iCs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четверти</w:t>
      </w:r>
      <w:r w:rsidRPr="00E67140">
        <w:rPr>
          <w:rFonts w:cs="Courier New"/>
          <w:color w:val="000000"/>
          <w:sz w:val="28"/>
          <w:szCs w:val="28"/>
        </w:rPr>
        <w:t xml:space="preserve">  </w:t>
      </w:r>
      <w:r w:rsidRPr="00E67140">
        <w:rPr>
          <w:i/>
          <w:color w:val="000000"/>
          <w:sz w:val="28"/>
          <w:szCs w:val="28"/>
          <w:lang w:val="en-US"/>
        </w:rPr>
        <w:t>r</w:t>
      </w:r>
      <w:r w:rsidRPr="00E67140">
        <w:rPr>
          <w:rFonts w:cs="Courier New"/>
          <w:i/>
          <w:color w:val="000000"/>
          <w:sz w:val="28"/>
          <w:szCs w:val="28"/>
        </w:rPr>
        <w:t xml:space="preserve"> = 360</w:t>
      </w:r>
      <w:r w:rsidRPr="00E67140">
        <w:rPr>
          <w:i/>
          <w:color w:val="000000"/>
          <w:sz w:val="28"/>
          <w:szCs w:val="28"/>
        </w:rPr>
        <w:t>°</w:t>
      </w:r>
      <w:r w:rsidRPr="00E67140">
        <w:rPr>
          <w:rFonts w:cs="Courier New"/>
          <w:i/>
          <w:color w:val="000000"/>
          <w:sz w:val="28"/>
          <w:szCs w:val="28"/>
        </w:rPr>
        <w:t xml:space="preserve"> - </w:t>
      </w:r>
      <w:r w:rsidRPr="00E67140">
        <w:rPr>
          <w:i/>
          <w:iCs/>
          <w:color w:val="000000"/>
          <w:sz w:val="28"/>
          <w:szCs w:val="28"/>
        </w:rPr>
        <w:t>α</w:t>
      </w:r>
      <w:r w:rsidRPr="00E67140">
        <w:rPr>
          <w:rFonts w:cs="Courier New"/>
          <w:i/>
          <w:iCs/>
          <w:color w:val="000000"/>
          <w:sz w:val="28"/>
          <w:szCs w:val="28"/>
        </w:rPr>
        <w:t xml:space="preserve"> . 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Приращения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координат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вычисляют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по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 xml:space="preserve">формулам </w:t>
      </w:r>
    </w:p>
    <w:p w:rsidR="00C72B0D" w:rsidRPr="00E67140" w:rsidRDefault="00C72B0D" w:rsidP="00C72B0D">
      <w:pPr>
        <w:shd w:val="clear" w:color="auto" w:fill="FFFFFF"/>
        <w:spacing w:before="120" w:after="120"/>
        <w:ind w:firstLine="709"/>
        <w:jc w:val="center"/>
        <w:rPr>
          <w:color w:val="000000"/>
          <w:sz w:val="28"/>
          <w:szCs w:val="28"/>
        </w:rPr>
      </w:pPr>
      <w:r w:rsidRPr="00E67140">
        <w:rPr>
          <w:color w:val="000000"/>
          <w:position w:val="-12"/>
          <w:sz w:val="28"/>
          <w:szCs w:val="28"/>
        </w:rPr>
        <w:object w:dxaOrig="1300" w:dyaOrig="360">
          <v:shape id="_x0000_i1032" type="#_x0000_t75" style="width:64.7pt;height:17.8pt" o:ole="">
            <v:imagedata r:id="rId18" o:title=""/>
          </v:shape>
          <o:OLEObject Type="Embed" ProgID="Equation.3" ShapeID="_x0000_i1032" DrawAspect="Content" ObjectID="_1646149683" r:id="rId19"/>
        </w:object>
      </w:r>
      <w:r w:rsidRPr="00E67140">
        <w:rPr>
          <w:color w:val="000000"/>
          <w:sz w:val="28"/>
          <w:szCs w:val="28"/>
        </w:rPr>
        <w:t xml:space="preserve">, </w:t>
      </w:r>
      <w:r w:rsidRPr="00E67140">
        <w:rPr>
          <w:color w:val="000000"/>
          <w:position w:val="-12"/>
          <w:sz w:val="28"/>
          <w:szCs w:val="28"/>
        </w:rPr>
        <w:object w:dxaOrig="1340" w:dyaOrig="360">
          <v:shape id="_x0000_i1033" type="#_x0000_t75" style="width:67.15pt;height:17.8pt" o:ole="">
            <v:imagedata r:id="rId20" o:title=""/>
          </v:shape>
          <o:OLEObject Type="Embed" ProgID="Equation.3" ShapeID="_x0000_i1033" DrawAspect="Content" ObjectID="_1646149684" r:id="rId21"/>
        </w:object>
      </w:r>
      <w:r w:rsidRPr="00E67140">
        <w:rPr>
          <w:color w:val="000000"/>
          <w:sz w:val="28"/>
          <w:szCs w:val="28"/>
        </w:rPr>
        <w:t>.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Приращения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координат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имеют знаки</w:t>
      </w:r>
      <w:r w:rsidRPr="00E67140">
        <w:rPr>
          <w:rFonts w:cs="Courier New"/>
          <w:color w:val="000000"/>
          <w:sz w:val="28"/>
          <w:szCs w:val="28"/>
        </w:rPr>
        <w:t xml:space="preserve">, </w:t>
      </w:r>
      <w:r w:rsidRPr="00E67140">
        <w:rPr>
          <w:color w:val="000000"/>
          <w:sz w:val="28"/>
          <w:szCs w:val="28"/>
        </w:rPr>
        <w:t>определяемые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дирекционным углом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или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названием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румба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соответствующей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стороны</w:t>
      </w:r>
      <w:r w:rsidRPr="00E67140">
        <w:rPr>
          <w:rFonts w:cs="Courier New"/>
          <w:color w:val="000000"/>
          <w:sz w:val="28"/>
          <w:szCs w:val="28"/>
        </w:rPr>
        <w:t>.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lastRenderedPageBreak/>
        <w:t>В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результате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суммирования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приращений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координат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вычисляют невязки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в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приращениях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координат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proofErr w:type="spellStart"/>
      <w:r w:rsidRPr="00E67140">
        <w:rPr>
          <w:rFonts w:cs="Courier New"/>
          <w:i/>
          <w:color w:val="000000"/>
          <w:sz w:val="28"/>
          <w:szCs w:val="28"/>
          <w:lang w:val="en-US"/>
        </w:rPr>
        <w:t>f</w:t>
      </w:r>
      <w:r w:rsidRPr="00E67140">
        <w:rPr>
          <w:rFonts w:cs="Courier New"/>
          <w:i/>
          <w:iCs/>
          <w:color w:val="000000"/>
          <w:sz w:val="28"/>
          <w:szCs w:val="28"/>
          <w:vertAlign w:val="subscript"/>
          <w:lang w:val="en-US"/>
        </w:rPr>
        <w:t>y</w:t>
      </w:r>
      <w:proofErr w:type="spellEnd"/>
      <w:r w:rsidRPr="00E67140">
        <w:rPr>
          <w:rFonts w:cs="Courier New"/>
          <w:i/>
          <w:iCs/>
          <w:color w:val="000000"/>
          <w:sz w:val="28"/>
          <w:szCs w:val="28"/>
        </w:rPr>
        <w:t xml:space="preserve">  </w:t>
      </w:r>
      <w:r w:rsidRPr="00E67140">
        <w:rPr>
          <w:color w:val="000000"/>
          <w:sz w:val="28"/>
          <w:szCs w:val="28"/>
        </w:rPr>
        <w:t>и</w:t>
      </w:r>
      <w:r w:rsidRPr="00E67140">
        <w:rPr>
          <w:rFonts w:cs="Courier New"/>
          <w:color w:val="000000"/>
          <w:sz w:val="28"/>
          <w:szCs w:val="28"/>
        </w:rPr>
        <w:t xml:space="preserve">  </w:t>
      </w:r>
      <w:proofErr w:type="spellStart"/>
      <w:r w:rsidRPr="00E67140">
        <w:rPr>
          <w:rFonts w:cs="Courier New"/>
          <w:i/>
          <w:color w:val="000000"/>
          <w:sz w:val="28"/>
          <w:szCs w:val="28"/>
          <w:lang w:val="en-US"/>
        </w:rPr>
        <w:t>f</w:t>
      </w:r>
      <w:r w:rsidRPr="00E67140">
        <w:rPr>
          <w:rFonts w:cs="Courier New"/>
          <w:i/>
          <w:iCs/>
          <w:color w:val="000000"/>
          <w:sz w:val="28"/>
          <w:szCs w:val="28"/>
          <w:vertAlign w:val="subscript"/>
          <w:lang w:val="en-US"/>
        </w:rPr>
        <w:t>x</w:t>
      </w:r>
      <w:proofErr w:type="spellEnd"/>
      <w:r w:rsidRPr="00E67140">
        <w:rPr>
          <w:rFonts w:cs="Courier New"/>
          <w:i/>
          <w:iCs/>
          <w:color w:val="000000"/>
          <w:sz w:val="28"/>
          <w:szCs w:val="28"/>
        </w:rPr>
        <w:t xml:space="preserve"> </w:t>
      </w:r>
      <w:r w:rsidRPr="00E67140">
        <w:rPr>
          <w:rFonts w:cs="Courier New"/>
          <w:iCs/>
          <w:color w:val="000000"/>
          <w:sz w:val="28"/>
          <w:szCs w:val="28"/>
        </w:rPr>
        <w:t xml:space="preserve">, </w:t>
      </w:r>
      <w:r w:rsidRPr="00E67140">
        <w:rPr>
          <w:color w:val="000000"/>
          <w:sz w:val="28"/>
          <w:szCs w:val="28"/>
        </w:rPr>
        <w:t>используемые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для вычисления</w:t>
      </w:r>
      <w:r w:rsidRPr="00E67140">
        <w:rPr>
          <w:rFonts w:cs="Courier New"/>
          <w:color w:val="000000"/>
          <w:sz w:val="28"/>
          <w:szCs w:val="28"/>
        </w:rPr>
        <w:t xml:space="preserve"> абсолютной </w:t>
      </w:r>
      <w:r w:rsidRPr="00E67140">
        <w:rPr>
          <w:color w:val="000000"/>
          <w:sz w:val="28"/>
          <w:szCs w:val="28"/>
        </w:rPr>
        <w:t>линейной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невязки</w:t>
      </w:r>
      <w:r w:rsidRPr="00E67140">
        <w:rPr>
          <w:rFonts w:cs="Courier New"/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хода и относительной</w:t>
      </w:r>
    </w:p>
    <w:p w:rsidR="00C72B0D" w:rsidRPr="00E67140" w:rsidRDefault="00C72B0D" w:rsidP="00C72B0D">
      <w:pPr>
        <w:shd w:val="clear" w:color="auto" w:fill="FFFFFF"/>
        <w:spacing w:before="120" w:after="120"/>
        <w:ind w:firstLine="709"/>
        <w:jc w:val="center"/>
        <w:rPr>
          <w:color w:val="000000"/>
          <w:sz w:val="28"/>
          <w:szCs w:val="28"/>
        </w:rPr>
      </w:pPr>
      <w:r w:rsidRPr="00E67140">
        <w:rPr>
          <w:color w:val="000000"/>
          <w:position w:val="-18"/>
          <w:sz w:val="28"/>
          <w:szCs w:val="28"/>
        </w:rPr>
        <w:object w:dxaOrig="2040" w:dyaOrig="520">
          <v:shape id="_x0000_i1034" type="#_x0000_t75" style="width:102.75pt;height:25.9pt" o:ole="">
            <v:imagedata r:id="rId22" o:title=""/>
          </v:shape>
          <o:OLEObject Type="Embed" ProgID="Equation.3" ShapeID="_x0000_i1034" DrawAspect="Content" ObjectID="_1646149685" r:id="rId23"/>
        </w:object>
      </w:r>
      <w:r w:rsidRPr="00E67140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  </w:t>
      </w:r>
      <w:r w:rsidRPr="00E67140">
        <w:rPr>
          <w:color w:val="000000"/>
          <w:sz w:val="28"/>
          <w:szCs w:val="28"/>
        </w:rPr>
        <w:t xml:space="preserve"> </w:t>
      </w:r>
      <w:r w:rsidRPr="00E67140">
        <w:rPr>
          <w:color w:val="000000"/>
          <w:position w:val="-34"/>
          <w:sz w:val="28"/>
          <w:szCs w:val="28"/>
        </w:rPr>
        <w:object w:dxaOrig="1280" w:dyaOrig="780">
          <v:shape id="_x0000_i1035" type="#_x0000_t75" style="width:63.9pt;height:38.85pt" o:ole="">
            <v:imagedata r:id="rId24" o:title=""/>
          </v:shape>
          <o:OLEObject Type="Embed" ProgID="Equation.3" ShapeID="_x0000_i1035" DrawAspect="Content" ObjectID="_1646149686" r:id="rId25"/>
        </w:object>
      </w:r>
      <w:r w:rsidRPr="00E67140">
        <w:rPr>
          <w:color w:val="000000"/>
          <w:sz w:val="28"/>
          <w:szCs w:val="28"/>
        </w:rPr>
        <w:t xml:space="preserve"> .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Допустимая относительная невязка полигонометрического хода 1/5000. 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При допустимой относительной невязке в приращениях координат  невязки по оси </w:t>
      </w:r>
      <w:r w:rsidRPr="00E67140">
        <w:rPr>
          <w:i/>
          <w:color w:val="000000"/>
          <w:sz w:val="28"/>
          <w:szCs w:val="28"/>
        </w:rPr>
        <w:t>Х</w:t>
      </w:r>
      <w:r w:rsidRPr="00E67140">
        <w:rPr>
          <w:color w:val="000000"/>
          <w:sz w:val="28"/>
          <w:szCs w:val="28"/>
        </w:rPr>
        <w:t xml:space="preserve"> и </w:t>
      </w:r>
      <w:r w:rsidRPr="00E67140">
        <w:rPr>
          <w:i/>
          <w:color w:val="000000"/>
          <w:sz w:val="28"/>
          <w:szCs w:val="28"/>
          <w:lang w:val="en-US"/>
        </w:rPr>
        <w:t>Y</w:t>
      </w:r>
      <w:r w:rsidRPr="00E67140">
        <w:rPr>
          <w:color w:val="000000"/>
          <w:sz w:val="28"/>
          <w:szCs w:val="28"/>
        </w:rPr>
        <w:t xml:space="preserve"> распределяют с обратным знаком пропорционально длинам сторон</w:t>
      </w:r>
      <w:proofErr w:type="gramStart"/>
      <w:r w:rsidRPr="00E67140">
        <w:rPr>
          <w:color w:val="000000"/>
          <w:sz w:val="28"/>
          <w:szCs w:val="28"/>
        </w:rPr>
        <w:t>.</w:t>
      </w:r>
      <w:proofErr w:type="gramEnd"/>
      <w:r>
        <w:rPr>
          <w:color w:val="000000"/>
          <w:sz w:val="28"/>
          <w:szCs w:val="28"/>
        </w:rPr>
        <w:t xml:space="preserve">                   </w:t>
      </w:r>
      <w:r w:rsidRPr="00E67140">
        <w:rPr>
          <w:color w:val="000000"/>
          <w:position w:val="-26"/>
          <w:sz w:val="28"/>
          <w:szCs w:val="28"/>
        </w:rPr>
        <w:object w:dxaOrig="1240" w:dyaOrig="720">
          <v:shape id="_x0000_i1036" type="#_x0000_t75" style="width:62.3pt;height:36.4pt" o:ole="">
            <v:imagedata r:id="rId26" o:title=""/>
          </v:shape>
          <o:OLEObject Type="Embed" ProgID="Equation.3" ShapeID="_x0000_i1036" DrawAspect="Content" ObjectID="_1646149687" r:id="rId27"/>
        </w:object>
      </w:r>
      <w:r w:rsidRPr="00E67140">
        <w:rPr>
          <w:color w:val="000000"/>
          <w:sz w:val="28"/>
          <w:szCs w:val="28"/>
        </w:rPr>
        <w:t xml:space="preserve">  </w:t>
      </w:r>
      <w:proofErr w:type="gramStart"/>
      <w:r w:rsidRPr="00E67140">
        <w:rPr>
          <w:color w:val="000000"/>
          <w:sz w:val="28"/>
          <w:szCs w:val="28"/>
        </w:rPr>
        <w:t>и</w:t>
      </w:r>
      <w:proofErr w:type="gramEnd"/>
      <w:r w:rsidRPr="00E67140">
        <w:rPr>
          <w:color w:val="000000"/>
          <w:sz w:val="28"/>
          <w:szCs w:val="28"/>
        </w:rPr>
        <w:t xml:space="preserve"> </w:t>
      </w:r>
      <w:r w:rsidRPr="00E67140">
        <w:rPr>
          <w:color w:val="000000"/>
          <w:position w:val="-26"/>
          <w:sz w:val="28"/>
          <w:szCs w:val="28"/>
        </w:rPr>
        <w:object w:dxaOrig="1219" w:dyaOrig="700">
          <v:shape id="_x0000_i1037" type="#_x0000_t75" style="width:61.5pt;height:34.8pt" o:ole="">
            <v:imagedata r:id="rId28" o:title=""/>
          </v:shape>
          <o:OLEObject Type="Embed" ProgID="Equation.3" ShapeID="_x0000_i1037" DrawAspect="Content" ObjectID="_1646149688" r:id="rId29"/>
        </w:object>
      </w:r>
      <w:r w:rsidRPr="00E67140">
        <w:rPr>
          <w:color w:val="000000"/>
          <w:sz w:val="28"/>
          <w:szCs w:val="28"/>
        </w:rPr>
        <w:t xml:space="preserve">, </w:t>
      </w:r>
    </w:p>
    <w:p w:rsidR="00C72B0D" w:rsidRPr="00E67140" w:rsidRDefault="00C72B0D" w:rsidP="00C72B0D">
      <w:pPr>
        <w:shd w:val="clear" w:color="auto" w:fill="FFFFFF"/>
        <w:tabs>
          <w:tab w:val="left" w:pos="3672"/>
        </w:tabs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где </w:t>
      </w:r>
      <w:r w:rsidRPr="00E67140">
        <w:rPr>
          <w:color w:val="000000"/>
          <w:position w:val="-12"/>
          <w:sz w:val="28"/>
          <w:szCs w:val="28"/>
        </w:rPr>
        <w:object w:dxaOrig="960" w:dyaOrig="380">
          <v:shape id="_x0000_i1038" type="#_x0000_t75" style="width:47.75pt;height:18.6pt" o:ole="">
            <v:imagedata r:id="rId30" o:title=""/>
          </v:shape>
          <o:OLEObject Type="Embed" ProgID="Equation.3" ShapeID="_x0000_i1038" DrawAspect="Content" ObjectID="_1646149689" r:id="rId31"/>
        </w:object>
      </w:r>
    </w:p>
    <w:p w:rsidR="00C72B0D" w:rsidRPr="00E67140" w:rsidRDefault="00C72B0D" w:rsidP="00C72B0D">
      <w:pPr>
        <w:shd w:val="clear" w:color="auto" w:fill="FFFFFF"/>
        <w:tabs>
          <w:tab w:val="left" w:pos="3672"/>
        </w:tabs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Исправленные приращения координат определяют по формулам</w:t>
      </w:r>
    </w:p>
    <w:p w:rsidR="00C72B0D" w:rsidRPr="00E67140" w:rsidRDefault="00C72B0D" w:rsidP="00C72B0D">
      <w:pPr>
        <w:shd w:val="clear" w:color="auto" w:fill="FFFFFF"/>
        <w:spacing w:before="120" w:after="120"/>
        <w:jc w:val="center"/>
        <w:rPr>
          <w:color w:val="000000"/>
          <w:sz w:val="28"/>
          <w:szCs w:val="28"/>
        </w:rPr>
      </w:pPr>
      <w:r w:rsidRPr="00E67140">
        <w:rPr>
          <w:color w:val="000000"/>
          <w:position w:val="-16"/>
          <w:sz w:val="28"/>
          <w:szCs w:val="28"/>
        </w:rPr>
        <w:object w:dxaOrig="1480" w:dyaOrig="420">
          <v:shape id="_x0000_i1039" type="#_x0000_t75" style="width:74.45pt;height:21.05pt" o:ole="">
            <v:imagedata r:id="rId32" o:title=""/>
          </v:shape>
          <o:OLEObject Type="Embed" ProgID="Equation.3" ShapeID="_x0000_i1039" DrawAspect="Content" ObjectID="_1646149690" r:id="rId33"/>
        </w:object>
      </w:r>
      <w:r w:rsidRPr="00E67140">
        <w:rPr>
          <w:color w:val="000000"/>
          <w:sz w:val="28"/>
          <w:szCs w:val="28"/>
        </w:rPr>
        <w:t>,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position w:val="-12"/>
          <w:sz w:val="28"/>
          <w:szCs w:val="28"/>
        </w:rPr>
        <w:object w:dxaOrig="1460" w:dyaOrig="380">
          <v:shape id="_x0000_i1040" type="#_x0000_t75" style="width:73.6pt;height:18.6pt" o:ole="">
            <v:imagedata r:id="rId34" o:title=""/>
          </v:shape>
          <o:OLEObject Type="Embed" ProgID="Equation.3" ShapeID="_x0000_i1040" DrawAspect="Content" ObjectID="_1646149691" r:id="rId35"/>
        </w:object>
      </w:r>
      <w:r w:rsidRPr="00E67140">
        <w:rPr>
          <w:color w:val="000000"/>
          <w:sz w:val="28"/>
          <w:szCs w:val="28"/>
        </w:rPr>
        <w:t>.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Координаты точек хода вычисляют из выражений</w:t>
      </w:r>
    </w:p>
    <w:p w:rsidR="00C72B0D" w:rsidRPr="00E67140" w:rsidRDefault="00C72B0D" w:rsidP="00C72B0D">
      <w:pPr>
        <w:shd w:val="clear" w:color="auto" w:fill="FFFFFF"/>
        <w:spacing w:before="120" w:after="120"/>
        <w:jc w:val="center"/>
        <w:rPr>
          <w:color w:val="000000"/>
          <w:sz w:val="28"/>
          <w:szCs w:val="28"/>
        </w:rPr>
      </w:pPr>
      <w:r w:rsidRPr="00E67140">
        <w:rPr>
          <w:color w:val="000000"/>
          <w:position w:val="-12"/>
          <w:sz w:val="28"/>
          <w:szCs w:val="28"/>
        </w:rPr>
        <w:object w:dxaOrig="1560" w:dyaOrig="380">
          <v:shape id="_x0000_i1041" type="#_x0000_t75" style="width:78.45pt;height:18.6pt" o:ole="">
            <v:imagedata r:id="rId36" o:title=""/>
          </v:shape>
          <o:OLEObject Type="Embed" ProgID="Equation.3" ShapeID="_x0000_i1041" DrawAspect="Content" ObjectID="_1646149692" r:id="rId37"/>
        </w:object>
      </w:r>
      <w:r w:rsidRPr="00E67140">
        <w:rPr>
          <w:color w:val="000000"/>
          <w:sz w:val="28"/>
          <w:szCs w:val="28"/>
        </w:rPr>
        <w:t xml:space="preserve">, </w:t>
      </w:r>
      <w:r w:rsidRPr="00E67140">
        <w:rPr>
          <w:color w:val="000000"/>
          <w:position w:val="-12"/>
          <w:sz w:val="28"/>
          <w:szCs w:val="28"/>
        </w:rPr>
        <w:object w:dxaOrig="1700" w:dyaOrig="380">
          <v:shape id="_x0000_i1042" type="#_x0000_t75" style="width:84.95pt;height:18.6pt" o:ole="">
            <v:imagedata r:id="rId38" o:title=""/>
          </v:shape>
          <o:OLEObject Type="Embed" ProgID="Equation.3" ShapeID="_x0000_i1042" DrawAspect="Content" ObjectID="_1646149693" r:id="rId39"/>
        </w:object>
      </w:r>
      <w:r w:rsidRPr="00E67140">
        <w:rPr>
          <w:color w:val="000000"/>
          <w:sz w:val="28"/>
          <w:szCs w:val="28"/>
        </w:rPr>
        <w:t>.</w:t>
      </w:r>
    </w:p>
    <w:p w:rsidR="00C72B0D" w:rsidRPr="00E67140" w:rsidRDefault="00C72B0D" w:rsidP="00C72B0D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В результате вычисления координат точек по исправленным приращениям должны получиться безошибочные координаты конечной точки полигона, что служит контролем всех вычислений.</w:t>
      </w:r>
    </w:p>
    <w:p w:rsidR="004A287A" w:rsidRDefault="004A287A"/>
    <w:sectPr w:rsidR="004A287A" w:rsidSect="004A2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C72B0D"/>
    <w:rsid w:val="004A287A"/>
    <w:rsid w:val="00C72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B0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2228</Characters>
  <Application>Microsoft Office Word</Application>
  <DocSecurity>0</DocSecurity>
  <Lines>18</Lines>
  <Paragraphs>5</Paragraphs>
  <ScaleCrop>false</ScaleCrop>
  <Company>RePack by SPecialiST</Company>
  <LinksUpToDate>false</LinksUpToDate>
  <CharactersWithSpaces>2613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2020-03-19T13:01:00Z</dcterms:created>
  <dcterms:modified xsi:type="dcterms:W3CDTF">2020-03-19T13:01:00Z</dcterms:modified>
</cp:coreProperties>
</file>